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7" w:rsidRPr="006C16B4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6C16B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ДЕКАБРЬ  </w:t>
      </w:r>
    </w:p>
    <w:p w:rsidR="000975B7" w:rsidRPr="006C16B4" w:rsidRDefault="006C16B4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6C16B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2019</w:t>
      </w:r>
      <w:r w:rsidR="004A56E5" w:rsidRPr="006C16B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– 20</w:t>
      </w:r>
      <w:r w:rsidRPr="006C16B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</w:t>
      </w:r>
      <w:r w:rsidR="000975B7" w:rsidRPr="006C16B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учебный год</w:t>
      </w:r>
    </w:p>
    <w:tbl>
      <w:tblPr>
        <w:tblW w:w="10485" w:type="dxa"/>
        <w:tblInd w:w="-3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5953"/>
        <w:gridCol w:w="1843"/>
        <w:gridCol w:w="1979"/>
      </w:tblGrid>
      <w:tr w:rsidR="000975B7" w:rsidTr="000975B7">
        <w:trPr>
          <w:trHeight w:val="319"/>
        </w:trPr>
        <w:tc>
          <w:tcPr>
            <w:tcW w:w="10485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6C16B4" w:rsidTr="006C16B4">
        <w:trPr>
          <w:trHeight w:val="638"/>
        </w:trPr>
        <w:tc>
          <w:tcPr>
            <w:tcW w:w="71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C16B4" w:rsidRDefault="006C16B4" w:rsidP="0009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riple" w:sz="4" w:space="0" w:color="943634" w:themeColor="accent2" w:themeShade="BF"/>
            </w:tcBorders>
            <w:hideMark/>
          </w:tcPr>
          <w:p w:rsidR="006C16B4" w:rsidRPr="004A56E5" w:rsidRDefault="006C16B4" w:rsidP="006C16B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уровнях ООО и СОО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Выявление уровня учебных достижений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riple" w:sz="4" w:space="0" w:color="943634" w:themeColor="accent2" w:themeShade="BF"/>
              <w:bottom w:val="single" w:sz="6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6C16B4" w:rsidRPr="004A56E5" w:rsidRDefault="006C16B4" w:rsidP="006C16B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02.12- 07.12</w:t>
            </w:r>
          </w:p>
        </w:tc>
        <w:tc>
          <w:tcPr>
            <w:tcW w:w="1979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6C16B4" w:rsidTr="006C16B4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русского языка и математики во 2-4 клас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triple" w:sz="4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6C16B4" w:rsidP="006C16B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9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C16B4" w:rsidRPr="00E17E6F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Г.М.,</w:t>
            </w:r>
          </w:p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6B4" w:rsidTr="006C16B4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Pr="006C16B4" w:rsidRDefault="006C16B4" w:rsidP="006C16B4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проектно-исследовательской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6C16B4" w:rsidP="006C16B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9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C16B4" w:rsidTr="006C16B4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4A56E5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в первом полугодии 2018-2019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6C16B4" w:rsidP="006C16B4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25.12-26.12</w:t>
            </w:r>
          </w:p>
        </w:tc>
        <w:tc>
          <w:tcPr>
            <w:tcW w:w="1979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C16B4" w:rsidTr="006C16B4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по выполнению программы «Путь к здоровью»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6C16B4" w:rsidP="006C16B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04.12-07.12</w:t>
            </w:r>
          </w:p>
        </w:tc>
        <w:tc>
          <w:tcPr>
            <w:tcW w:w="1979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6C16B4" w:rsidTr="006C16B4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4A56E5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духовно-нравственному воспитанию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ГДО</w:t>
            </w:r>
          </w:p>
        </w:tc>
        <w:tc>
          <w:tcPr>
            <w:tcW w:w="1843" w:type="dxa"/>
            <w:tcBorders>
              <w:top w:val="single" w:sz="6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6C16B4" w:rsidP="006C16B4">
            <w:pPr>
              <w:tabs>
                <w:tab w:val="left" w:pos="11567"/>
                <w:tab w:val="right" w:pos="1457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09.12- 14.12</w:t>
            </w:r>
          </w:p>
        </w:tc>
        <w:tc>
          <w:tcPr>
            <w:tcW w:w="1979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Л.М.</w:t>
            </w:r>
          </w:p>
        </w:tc>
      </w:tr>
    </w:tbl>
    <w:tbl>
      <w:tblPr>
        <w:tblStyle w:val="a6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4"/>
        <w:gridCol w:w="5929"/>
        <w:gridCol w:w="1843"/>
        <w:gridCol w:w="1979"/>
      </w:tblGrid>
      <w:tr w:rsidR="004A56E5" w:rsidTr="004A56E5">
        <w:tc>
          <w:tcPr>
            <w:tcW w:w="10485" w:type="dxa"/>
            <w:gridSpan w:val="4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4A56E5" w:rsidRDefault="004A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6C16B4" w:rsidTr="004F16E1">
        <w:trPr>
          <w:trHeight w:val="297"/>
        </w:trPr>
        <w:tc>
          <w:tcPr>
            <w:tcW w:w="734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D640A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профессиональному конкурсу «Учитель года»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vAlign w:val="center"/>
          </w:tcPr>
          <w:p w:rsidR="006C16B4" w:rsidRDefault="006C16B4" w:rsidP="004F16E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6C16B4" w:rsidTr="004F16E1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C16B4" w:rsidRDefault="006C16B4" w:rsidP="004A56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C16B4" w:rsidRDefault="006C16B4" w:rsidP="004A56E5">
            <w:pPr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 проблемам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vAlign w:val="center"/>
          </w:tcPr>
          <w:p w:rsidR="006C16B4" w:rsidRDefault="006C16B4" w:rsidP="004F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979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</w:tcPr>
          <w:p w:rsidR="006C16B4" w:rsidRDefault="006C16B4" w:rsidP="004A56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6C16B4" w:rsidTr="004F16E1">
        <w:tc>
          <w:tcPr>
            <w:tcW w:w="734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C16B4" w:rsidRDefault="006C16B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vAlign w:val="bottom"/>
            <w:hideMark/>
          </w:tcPr>
          <w:p w:rsidR="006C16B4" w:rsidRPr="000648E3" w:rsidRDefault="006C16B4" w:rsidP="004A5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предметам общественных наук.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vAlign w:val="center"/>
          </w:tcPr>
          <w:p w:rsidR="006C16B4" w:rsidRPr="000648E3" w:rsidRDefault="006C16B4" w:rsidP="004F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16.12- 21.12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vAlign w:val="bottom"/>
            <w:hideMark/>
          </w:tcPr>
          <w:p w:rsidR="006C16B4" w:rsidRPr="000648E3" w:rsidRDefault="006C16B4" w:rsidP="006C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Г.М.</w:t>
            </w:r>
          </w:p>
        </w:tc>
      </w:tr>
      <w:tr w:rsidR="006C16B4" w:rsidTr="004F16E1">
        <w:tc>
          <w:tcPr>
            <w:tcW w:w="734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C16B4" w:rsidRDefault="006C16B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C16B4" w:rsidRDefault="006C16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региональному этапу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vAlign w:val="center"/>
          </w:tcPr>
          <w:p w:rsidR="006C16B4" w:rsidRDefault="004F16E1" w:rsidP="004F16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C16B4" w:rsidRDefault="006C16B4" w:rsidP="006C16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6C16B4" w:rsidTr="004F16E1">
        <w:tc>
          <w:tcPr>
            <w:tcW w:w="734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C16B4" w:rsidRDefault="006C16B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C16B4" w:rsidRDefault="006C16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Организация мониторинга развития педагогического коллектива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  <w:vAlign w:val="center"/>
          </w:tcPr>
          <w:p w:rsidR="006C16B4" w:rsidRDefault="004F16E1" w:rsidP="004F16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6C16B4" w:rsidRDefault="006C16B4" w:rsidP="00977A5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</w:tbl>
    <w:tbl>
      <w:tblPr>
        <w:tblW w:w="10491" w:type="dxa"/>
        <w:tblInd w:w="-38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94"/>
        <w:gridCol w:w="15"/>
        <w:gridCol w:w="5954"/>
        <w:gridCol w:w="1843"/>
        <w:gridCol w:w="12"/>
        <w:gridCol w:w="1967"/>
        <w:gridCol w:w="6"/>
      </w:tblGrid>
      <w:tr w:rsidR="000975B7" w:rsidTr="00EF7499">
        <w:trPr>
          <w:gridAfter w:val="1"/>
          <w:wAfter w:w="6" w:type="dxa"/>
          <w:trHeight w:val="271"/>
        </w:trPr>
        <w:tc>
          <w:tcPr>
            <w:tcW w:w="10485" w:type="dxa"/>
            <w:gridSpan w:val="6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Совещание при директоре     </w:t>
            </w:r>
          </w:p>
        </w:tc>
      </w:tr>
      <w:tr w:rsidR="006C16B4" w:rsidTr="004F16E1">
        <w:trPr>
          <w:trHeight w:val="5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Pr="004A56E5" w:rsidRDefault="006C16B4" w:rsidP="004F16E1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ООО и СОО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Выявление уровня учебных достижений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C16B4" w:rsidRPr="004A56E5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4A5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F16E1" w:rsidTr="004F16E1">
        <w:trPr>
          <w:trHeight w:val="5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4F16E1" w:rsidRDefault="004F16E1" w:rsidP="005B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</w:tcPr>
          <w:p w:rsidR="004F16E1" w:rsidRDefault="004F16E1" w:rsidP="006322A7">
            <w:pPr>
              <w:spacing w:after="0" w:line="240" w:lineRule="auto"/>
              <w:ind w:left="57" w:right="11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по выполнению программы «Путь к здоровью»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F16E1" w:rsidRDefault="004F16E1" w:rsidP="006322A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4F16E1" w:rsidRDefault="004F16E1" w:rsidP="006322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Ларина Е.А.</w:t>
            </w:r>
          </w:p>
        </w:tc>
      </w:tr>
      <w:tr w:rsidR="004F16E1" w:rsidTr="004F16E1">
        <w:trPr>
          <w:trHeight w:val="5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4F16E1" w:rsidRDefault="004F16E1" w:rsidP="005B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F16E1" w:rsidRDefault="004F16E1" w:rsidP="004F16E1">
            <w:pPr>
              <w:spacing w:after="0" w:line="240" w:lineRule="auto"/>
              <w:ind w:left="57" w:right="11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русского языка и математики во 2-4 клас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F16E1" w:rsidRDefault="004F16E1" w:rsidP="004F16E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F16E1" w:rsidRDefault="004F16E1" w:rsidP="004A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Зиброва Г.В.</w:t>
            </w:r>
          </w:p>
          <w:p w:rsidR="004F16E1" w:rsidRDefault="004F16E1" w:rsidP="004A5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F16E1" w:rsidTr="004F16E1">
        <w:trPr>
          <w:trHeight w:val="5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4F16E1" w:rsidRDefault="004F16E1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F16E1" w:rsidRDefault="004F16E1" w:rsidP="004F16E1">
            <w:pPr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педагогического коллектива ГДО по духовно-нравственному воспитанию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F16E1" w:rsidRDefault="004F16E1" w:rsidP="004F1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F16E1" w:rsidRDefault="004F16E1" w:rsidP="004A5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Ерохина Л.М.</w:t>
            </w:r>
          </w:p>
        </w:tc>
      </w:tr>
      <w:tr w:rsidR="004F16E1" w:rsidTr="00EF7499">
        <w:trPr>
          <w:gridAfter w:val="1"/>
          <w:wAfter w:w="6" w:type="dxa"/>
          <w:trHeight w:val="360"/>
        </w:trPr>
        <w:tc>
          <w:tcPr>
            <w:tcW w:w="10485" w:type="dxa"/>
            <w:gridSpan w:val="6"/>
            <w:tcBorders>
              <w:top w:val="single" w:sz="4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4F16E1" w:rsidRDefault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4F16E1" w:rsidTr="004F16E1">
        <w:trPr>
          <w:gridAfter w:val="1"/>
          <w:wAfter w:w="6" w:type="dxa"/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Default="004F16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Pr="00701DF1" w:rsidRDefault="004F16E1" w:rsidP="004F16E1">
            <w:pPr>
              <w:pStyle w:val="a3"/>
              <w:spacing w:line="276" w:lineRule="auto"/>
              <w:ind w:left="57" w:right="57"/>
              <w:jc w:val="both"/>
              <w:rPr>
                <w:b/>
                <w:bCs/>
              </w:rPr>
            </w:pPr>
            <w:r w:rsidRPr="00701DF1">
              <w:rPr>
                <w:color w:val="000000"/>
              </w:rPr>
              <w:t xml:space="preserve">Подготовка материалов для проведения репетиционных </w:t>
            </w:r>
            <w:proofErr w:type="spellStart"/>
            <w:r w:rsidRPr="00701DF1">
              <w:rPr>
                <w:color w:val="000000"/>
              </w:rPr>
              <w:t>внутришкольных</w:t>
            </w:r>
            <w:proofErr w:type="spellEnd"/>
            <w:r w:rsidRPr="00701DF1">
              <w:rPr>
                <w:color w:val="000000"/>
              </w:rPr>
              <w:t xml:space="preserve"> экзаменов (бланки, тесты).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4F16E1" w:rsidRPr="004F16E1" w:rsidRDefault="004F16E1" w:rsidP="004F16E1">
            <w:pPr>
              <w:pStyle w:val="a3"/>
              <w:spacing w:line="276" w:lineRule="auto"/>
              <w:ind w:left="57" w:right="57"/>
              <w:jc w:val="center"/>
              <w:rPr>
                <w:bCs/>
              </w:rPr>
            </w:pPr>
            <w:r w:rsidRPr="004F16E1">
              <w:rPr>
                <w:bCs/>
              </w:rPr>
              <w:t>Первая неделя декабря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4F16E1" w:rsidRPr="00701DF1" w:rsidRDefault="004F16E1" w:rsidP="007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4F16E1" w:rsidTr="004F16E1">
        <w:trPr>
          <w:gridAfter w:val="1"/>
          <w:wAfter w:w="6" w:type="dxa"/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Default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Pr="00701DF1" w:rsidRDefault="004F16E1" w:rsidP="004F16E1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701DF1">
              <w:rPr>
                <w:color w:val="000000"/>
              </w:rPr>
              <w:t>Приказы о проведении репетиционных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4F16E1" w:rsidRPr="00701DF1" w:rsidRDefault="004F16E1" w:rsidP="004F16E1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  <w:r w:rsidRPr="004F16E1">
              <w:rPr>
                <w:bCs/>
              </w:rPr>
              <w:t>Первая неделя декабря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4F16E1" w:rsidRPr="00701DF1" w:rsidRDefault="004F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F16E1" w:rsidTr="004F16E1">
        <w:trPr>
          <w:gridAfter w:val="1"/>
          <w:wAfter w:w="6" w:type="dxa"/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Default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4F16E1" w:rsidRPr="00701DF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протоколов родительских собраний и листов ознакомления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о проведении государственной итоговой аттестации в 9 и  11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4F16E1" w:rsidRPr="00701DF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20.12 - 25.12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4F16E1" w:rsidRPr="00701DF1" w:rsidRDefault="004F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F16E1" w:rsidTr="004F16E1">
        <w:trPr>
          <w:gridAfter w:val="1"/>
          <w:wAfter w:w="6" w:type="dxa"/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thinThickThinMedium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Default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triple" w:sz="4" w:space="0" w:color="943634" w:themeColor="accent2" w:themeShade="BF"/>
              <w:bottom w:val="thinThickThinMedium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4F16E1" w:rsidRPr="00701DF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Репетиционный экзамен по математике. Анализ репетиционного экзамена 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thinThickThinMedium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4F16E1" w:rsidRPr="00701DF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4F16E1" w:rsidRPr="00701DF1" w:rsidRDefault="004F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4F16E1" w:rsidTr="00EF7499">
        <w:trPr>
          <w:gridAfter w:val="1"/>
          <w:wAfter w:w="6" w:type="dxa"/>
          <w:trHeight w:val="117"/>
        </w:trPr>
        <w:tc>
          <w:tcPr>
            <w:tcW w:w="10485" w:type="dxa"/>
            <w:gridSpan w:val="6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4F16E1" w:rsidTr="006C16B4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E1" w:rsidRDefault="004F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4F16E1" w:rsidRDefault="00892DEE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09.12-14.12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Е.А.,</w:t>
            </w:r>
          </w:p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F16E1" w:rsidTr="006C16B4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читатели (1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4F16E1" w:rsidRDefault="00892DEE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Г.В.</w:t>
            </w:r>
          </w:p>
        </w:tc>
      </w:tr>
      <w:tr w:rsidR="004F16E1" w:rsidTr="006C16B4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89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Классные часы,  посвященные   юбилейным датам и календарным праздникам в соответствии с календарем знаменательных дат.  </w:t>
            </w:r>
          </w:p>
          <w:p w:rsidR="004F16E1" w:rsidRPr="006A6CC8" w:rsidRDefault="004F16E1" w:rsidP="00892D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CC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</w:t>
            </w:r>
            <w:r w:rsidRPr="006A6CC8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 </w:t>
            </w:r>
            <w:r w:rsidRPr="006A6CC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моей страны»</w:t>
            </w:r>
            <w:r w:rsidR="00892D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F16E1" w:rsidRPr="00701DF1" w:rsidRDefault="004F16E1" w:rsidP="00892DE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CC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  посвященный Дню Конституции РФ»</w:t>
            </w:r>
            <w:r w:rsidRPr="00701DF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F16E1" w:rsidRDefault="004F16E1" w:rsidP="00892DEE">
            <w:pPr>
              <w:pStyle w:val="style6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8B1B41">
              <w:rPr>
                <w:color w:val="000000"/>
              </w:rPr>
              <w:t>День начала контрнаступления советских войск против немецко-фашистских войск в битве под Москвой (1941 год)</w:t>
            </w:r>
            <w:r w:rsidR="00892DEE">
              <w:rPr>
                <w:color w:val="000000"/>
              </w:rPr>
              <w:t xml:space="preserve"> </w:t>
            </w:r>
          </w:p>
          <w:p w:rsidR="004F16E1" w:rsidRPr="008504F0" w:rsidRDefault="004F16E1" w:rsidP="00892DEE">
            <w:pPr>
              <w:pStyle w:val="style6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701DF1">
              <w:rPr>
                <w:color w:val="000000"/>
              </w:rPr>
              <w:t>День взятия турецкой крепости Измаил русскими войсками под командов</w:t>
            </w:r>
            <w:r w:rsidR="00892DEE">
              <w:rPr>
                <w:color w:val="000000"/>
              </w:rPr>
              <w:t xml:space="preserve">анием А.В. Суворова (1790 год) </w:t>
            </w:r>
            <w:r w:rsidRPr="00701DF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892DEE" w:rsidRDefault="00892DEE" w:rsidP="00892DEE">
            <w:pPr>
              <w:pStyle w:val="style6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</w:p>
          <w:p w:rsidR="00892DEE" w:rsidRDefault="00892DEE" w:rsidP="00892DEE">
            <w:pPr>
              <w:pStyle w:val="style6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ind w:left="360"/>
              <w:jc w:val="center"/>
              <w:rPr>
                <w:color w:val="000000"/>
              </w:rPr>
            </w:pP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ind w:left="360"/>
              <w:jc w:val="center"/>
              <w:rPr>
                <w:color w:val="000000"/>
              </w:rPr>
            </w:pPr>
          </w:p>
          <w:p w:rsidR="00892DEE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ind w:left="360"/>
              <w:jc w:val="center"/>
              <w:rPr>
                <w:color w:val="000000"/>
              </w:rPr>
            </w:pPr>
          </w:p>
          <w:p w:rsidR="00892DEE" w:rsidRPr="008504F0" w:rsidRDefault="00892DEE" w:rsidP="0054576C">
            <w:pPr>
              <w:pStyle w:val="style6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6E1" w:rsidRDefault="004F16E1" w:rsidP="008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4F16E1" w:rsidTr="0054576C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89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для старшеклассников, приуроченная к Всемирному дню борьбы со СПИДом  «Не сломай свою судьбу»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4F16E1" w:rsidRDefault="0054576C" w:rsidP="0054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 П.И.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16E1" w:rsidRDefault="004F16E1" w:rsidP="0085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gramEnd"/>
          </w:p>
        </w:tc>
      </w:tr>
      <w:tr w:rsidR="004F16E1" w:rsidTr="0054576C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892DEE">
            <w:pPr>
              <w:pStyle w:val="style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5055F">
              <w:t xml:space="preserve">Праздничное представление </w:t>
            </w:r>
            <w:r>
              <w:t xml:space="preserve"> </w:t>
            </w:r>
            <w:r w:rsidRPr="0025055F">
              <w:t>«Новогодний серпантин»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4F16E1" w:rsidRDefault="00892DEE" w:rsidP="0054576C">
            <w:pPr>
              <w:pStyle w:val="style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E1" w:rsidRPr="008504F0" w:rsidRDefault="004F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 Ларина Е.А.</w:t>
            </w:r>
          </w:p>
        </w:tc>
      </w:tr>
      <w:tr w:rsidR="004F16E1" w:rsidTr="00481724">
        <w:trPr>
          <w:gridAfter w:val="1"/>
          <w:wAfter w:w="6" w:type="dxa"/>
          <w:trHeight w:val="117"/>
        </w:trPr>
        <w:tc>
          <w:tcPr>
            <w:tcW w:w="69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89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«Вместо елки новогодний букет»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4F16E1" w:rsidRDefault="00481724" w:rsidP="0048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10.12- 15.12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481724">
              <w:rPr>
                <w:rFonts w:ascii="Times New Roman" w:eastAsia="Times New Roman" w:hAnsi="Times New Roman" w:cs="Times New Roman"/>
                <w:sz w:val="24"/>
                <w:szCs w:val="24"/>
              </w:rPr>
              <w:t>ргунов П.И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16E1" w:rsidRDefault="004F16E1" w:rsidP="00EF7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bottomFromText="200" w:vertAnchor="text" w:tblpX="-272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983"/>
      </w:tblGrid>
      <w:tr w:rsidR="000975B7" w:rsidTr="006C16B4">
        <w:trPr>
          <w:trHeight w:val="254"/>
        </w:trPr>
        <w:tc>
          <w:tcPr>
            <w:tcW w:w="10455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6C16B4" w:rsidTr="0048172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/>
              <w:right w:val="triple" w:sz="4" w:space="0" w:color="943634" w:themeColor="accent2" w:themeShade="BF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родительских собраний 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943634" w:themeColor="accent2" w:themeShade="BF"/>
              <w:bottom w:val="single" w:sz="4" w:space="0" w:color="000000"/>
              <w:right w:val="thinThickThinMediumGap" w:sz="12" w:space="0" w:color="C0504D" w:themeColor="accent2"/>
            </w:tcBorders>
            <w:vAlign w:val="center"/>
          </w:tcPr>
          <w:p w:rsidR="006C16B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983" w:type="dxa"/>
            <w:vMerge w:val="restart"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6C16B4" w:rsidTr="0048172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/>
              <w:right w:val="triple" w:sz="4" w:space="0" w:color="943634" w:themeColor="accent2" w:themeShade="BF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 родителей 1- 4 классов с целью удовлетворённости организацией образовательного процесса по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943634" w:themeColor="accent2" w:themeShade="BF"/>
              <w:bottom w:val="single" w:sz="4" w:space="0" w:color="000000"/>
              <w:right w:val="thinThickThinMediumGap" w:sz="12" w:space="0" w:color="C0504D" w:themeColor="accent2"/>
            </w:tcBorders>
            <w:vAlign w:val="center"/>
          </w:tcPr>
          <w:p w:rsidR="006C16B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09.12-14.12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C16B4" w:rsidRDefault="006C16B4" w:rsidP="006C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6B4" w:rsidTr="0048172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организации внеурочной деятельности по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C16B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16.12-20.12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C16B4" w:rsidRDefault="006C16B4" w:rsidP="006C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6B4" w:rsidTr="0048172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C16B4" w:rsidRDefault="006C16B4" w:rsidP="006C1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/>
              <w:right w:val="triple" w:sz="4" w:space="0" w:color="943634" w:themeColor="accent2" w:themeShade="BF"/>
            </w:tcBorders>
            <w:hideMark/>
          </w:tcPr>
          <w:p w:rsidR="006C16B4" w:rsidRPr="00376F0B" w:rsidRDefault="006C16B4" w:rsidP="006C1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 о движении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полугодии 2018-2019 уч. года. 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/>
              <w:right w:val="thinThickThinMediumGap" w:sz="12" w:space="0" w:color="C0504D" w:themeColor="accent2"/>
            </w:tcBorders>
            <w:vAlign w:val="center"/>
          </w:tcPr>
          <w:p w:rsidR="006C16B4" w:rsidRPr="00376F0B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25.12-26.12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C16B4" w:rsidRDefault="006C16B4" w:rsidP="006C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учебных затруднений детей «группы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943634" w:themeColor="accent2" w:themeShade="BF"/>
              <w:bottom w:val="single" w:sz="4" w:space="0" w:color="000000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Поздравление с Новым годом детей, находящихся на индивидуальном обучении 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гигиене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13.12-14.12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Заслушивание на заседании Совета по профилактике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Собеседование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состоящими на учёте в ОДН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20.12-23.12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работы на зимних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724" w:rsidTr="00481724">
        <w:trPr>
          <w:trHeight w:val="165"/>
        </w:trPr>
        <w:tc>
          <w:tcPr>
            <w:tcW w:w="675" w:type="dxa"/>
            <w:tcBorders>
              <w:top w:val="single" w:sz="4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4" w:type="dxa"/>
            <w:tcBorders>
              <w:top w:val="single" w:sz="4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Дежурство на новогодних праздниках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triple" w:sz="4" w:space="0" w:color="943634" w:themeColor="accent2" w:themeShade="BF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27.12-29.12</w:t>
            </w:r>
          </w:p>
        </w:tc>
        <w:tc>
          <w:tcPr>
            <w:tcW w:w="1983" w:type="dxa"/>
            <w:vMerge/>
            <w:tcBorders>
              <w:top w:val="nil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5953"/>
        <w:gridCol w:w="1843"/>
        <w:gridCol w:w="1985"/>
      </w:tblGrid>
      <w:tr w:rsidR="000975B7" w:rsidTr="000975B7">
        <w:trPr>
          <w:trHeight w:val="456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педагога - психолога</w:t>
            </w:r>
          </w:p>
        </w:tc>
      </w:tr>
      <w:tr w:rsidR="00481724" w:rsidTr="00481724">
        <w:tc>
          <w:tcPr>
            <w:tcW w:w="71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Выявление интересов, склонностей 9-классников в рамках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сопровождения.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985" w:type="dxa"/>
            <w:vMerge w:val="restart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81724" w:rsidRDefault="00481724" w:rsidP="0048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c>
          <w:tcPr>
            <w:tcW w:w="710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066D8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Участие в месячнике «Школа — территория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066D8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профессиональной направленности выпускников школы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376F0B" w:rsidRDefault="00481724" w:rsidP="00066D8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Диагностика будущих первоклассников к обучению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376F0B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25.12-26.12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E45C37" w:rsidRDefault="00481724" w:rsidP="00066D8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Социологический опрос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«Каков ваш стиль воспитания?» (родители 1-4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16.12-20.12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F70931" w:rsidRDefault="00481724" w:rsidP="00066D8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Консультации для учителей по   результатам  анкетирования в рамках месячника «Школа — территория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26.12-27.12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81724" w:rsidTr="0001246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Анкетирование обучающихся 5-11-х классов в рамках месячника «Школа – территория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13.12-14.12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01246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Default="00481724" w:rsidP="0048172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тревожности обучающихся 5-х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20.12-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481724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5-х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ED2EC7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10.12-17.13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481724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triple" w:sz="4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triple" w:sz="4" w:space="0" w:color="943634" w:themeColor="accent2" w:themeShade="BF"/>
              <w:right w:val="triple" w:sz="4" w:space="0" w:color="943634" w:themeColor="accent2" w:themeShade="BF"/>
            </w:tcBorders>
            <w:hideMark/>
          </w:tcPr>
          <w:p w:rsidR="00481724" w:rsidRPr="00ED2EC7" w:rsidRDefault="00481724" w:rsidP="0048172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triple" w:sz="4" w:space="0" w:color="943634" w:themeColor="accent2" w:themeShade="BF"/>
              <w:right w:val="thinThickThinMediumGap" w:sz="12" w:space="0" w:color="C0504D" w:themeColor="accent2"/>
            </w:tcBorders>
            <w:vAlign w:val="bottom"/>
          </w:tcPr>
          <w:p w:rsidR="00481724" w:rsidRPr="00ED2EC7" w:rsidRDefault="00481724" w:rsidP="004817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19.12-23.12</w:t>
            </w:r>
          </w:p>
        </w:tc>
        <w:tc>
          <w:tcPr>
            <w:tcW w:w="1985" w:type="dxa"/>
            <w:vMerge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triple" w:sz="4" w:space="0" w:color="943634" w:themeColor="accent2" w:themeShade="BF"/>
              <w:right w:val="thinThickThinMediumGap" w:sz="12" w:space="0" w:color="C0504D" w:themeColor="accent2"/>
            </w:tcBorders>
            <w:vAlign w:val="center"/>
            <w:hideMark/>
          </w:tcPr>
          <w:p w:rsidR="00481724" w:rsidRDefault="00481724" w:rsidP="00481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24" w:rsidTr="006C16B4">
        <w:tc>
          <w:tcPr>
            <w:tcW w:w="10491" w:type="dxa"/>
            <w:gridSpan w:val="4"/>
            <w:tcBorders>
              <w:top w:val="triple" w:sz="4" w:space="0" w:color="943634" w:themeColor="accent2" w:themeShade="BF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библиотеки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953"/>
        <w:gridCol w:w="1843"/>
        <w:gridCol w:w="1985"/>
      </w:tblGrid>
      <w:tr w:rsidR="00481724" w:rsidTr="00481724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066D8E" w:rsidRDefault="00481724" w:rsidP="00066D8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D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Тематическая выставка </w:t>
            </w:r>
            <w:r w:rsidRPr="00066D8E">
              <w:rPr>
                <w:rFonts w:ascii="Times New Roman" w:hAnsi="Times New Roman"/>
                <w:sz w:val="24"/>
                <w:szCs w:val="24"/>
              </w:rPr>
              <w:t>«Выпускникам о ГИА»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bottom"/>
          </w:tcPr>
          <w:p w:rsidR="00481724" w:rsidRPr="00481724" w:rsidRDefault="00481724" w:rsidP="004817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724">
              <w:rPr>
                <w:rFonts w:ascii="Times New Roman" w:hAnsi="Times New Roman"/>
                <w:bCs/>
                <w:iCs/>
                <w:sz w:val="24"/>
                <w:szCs w:val="24"/>
              </w:rPr>
              <w:t>02.12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r w:rsidRPr="00207ABD"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481724" w:rsidTr="0048172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066D8E" w:rsidRDefault="00481724" w:rsidP="00066D8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D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Библиотечный урок  </w:t>
            </w:r>
            <w:r w:rsidRPr="00066D8E">
              <w:rPr>
                <w:rFonts w:ascii="Times New Roman" w:hAnsi="Times New Roman"/>
                <w:sz w:val="24"/>
                <w:szCs w:val="24"/>
              </w:rPr>
              <w:t xml:space="preserve">«Экскурсия по страницам Красной книги».      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481724" w:rsidRPr="00481724" w:rsidRDefault="00481724" w:rsidP="004817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724">
              <w:rPr>
                <w:rFonts w:ascii="Times New Roman" w:hAnsi="Times New Roman"/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r w:rsidRPr="00207ABD"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481724" w:rsidTr="00481724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hideMark/>
          </w:tcPr>
          <w:p w:rsidR="00481724" w:rsidRPr="00066D8E" w:rsidRDefault="00481724" w:rsidP="0006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Конкурс</w:t>
            </w:r>
            <w:r w:rsidRPr="00066D8E">
              <w:rPr>
                <w:rFonts w:ascii="Times New Roman" w:hAnsi="Times New Roman"/>
                <w:sz w:val="24"/>
                <w:szCs w:val="24"/>
              </w:rPr>
              <w:t xml:space="preserve">  «Эрудиты родного края» (9 - 10 классы).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481724" w:rsidRPr="00453E8A" w:rsidRDefault="00481724" w:rsidP="0048172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481724" w:rsidRDefault="00481724">
            <w:r w:rsidRPr="00207ABD"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481724" w:rsidTr="0048172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481724" w:rsidRDefault="0048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hideMark/>
          </w:tcPr>
          <w:p w:rsidR="00481724" w:rsidRPr="00066D8E" w:rsidRDefault="00481724" w:rsidP="00066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D8E">
              <w:rPr>
                <w:rFonts w:ascii="Times New Roman" w:hAnsi="Times New Roman"/>
                <w:bCs/>
                <w:sz w:val="24"/>
                <w:szCs w:val="24"/>
              </w:rPr>
              <w:t>Работа с активом библиотеки. З</w:t>
            </w:r>
            <w:r w:rsidRPr="00066D8E">
              <w:rPr>
                <w:rFonts w:ascii="Times New Roman" w:hAnsi="Times New Roman"/>
                <w:sz w:val="24"/>
                <w:szCs w:val="24"/>
              </w:rPr>
              <w:t xml:space="preserve">аседание библиотечного совета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MediumGap" w:sz="12" w:space="0" w:color="C0504D" w:themeColor="accent2"/>
            </w:tcBorders>
          </w:tcPr>
          <w:p w:rsidR="00481724" w:rsidRPr="00481724" w:rsidRDefault="00481724" w:rsidP="00481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724">
              <w:rPr>
                <w:rFonts w:ascii="Times New Roman" w:hAnsi="Times New Roman"/>
                <w:bCs/>
                <w:sz w:val="24"/>
                <w:szCs w:val="24"/>
              </w:rPr>
              <w:t>23.12-25.12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481724" w:rsidRDefault="00481724">
            <w:r w:rsidRPr="00207ABD"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</w:tbl>
    <w:p w:rsidR="000975B7" w:rsidRDefault="000975B7" w:rsidP="000975B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A358A" w:rsidRDefault="002A358A"/>
    <w:sectPr w:rsidR="002A358A" w:rsidSect="00EF7499">
      <w:footerReference w:type="default" r:id="rId9"/>
      <w:pgSz w:w="11906" w:h="16838"/>
      <w:pgMar w:top="851" w:right="851" w:bottom="851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9" w:rsidRDefault="00EF7499" w:rsidP="00EF7499">
      <w:pPr>
        <w:spacing w:after="0" w:line="240" w:lineRule="auto"/>
      </w:pPr>
      <w:r>
        <w:separator/>
      </w:r>
    </w:p>
  </w:endnote>
  <w:endnote w:type="continuationSeparator" w:id="0">
    <w:p w:rsidR="00EF7499" w:rsidRDefault="00EF7499" w:rsidP="00E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8875"/>
      <w:docPartObj>
        <w:docPartGallery w:val="Page Numbers (Bottom of Page)"/>
        <w:docPartUnique/>
      </w:docPartObj>
    </w:sdtPr>
    <w:sdtEndPr/>
    <w:sdtContent>
      <w:p w:rsidR="00EF7499" w:rsidRDefault="00EF74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8E">
          <w:rPr>
            <w:noProof/>
          </w:rPr>
          <w:t>1</w:t>
        </w:r>
        <w:r>
          <w:fldChar w:fldCharType="end"/>
        </w:r>
      </w:p>
    </w:sdtContent>
  </w:sdt>
  <w:p w:rsidR="00EF7499" w:rsidRDefault="00EF74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9" w:rsidRDefault="00EF7499" w:rsidP="00EF7499">
      <w:pPr>
        <w:spacing w:after="0" w:line="240" w:lineRule="auto"/>
      </w:pPr>
      <w:r>
        <w:separator/>
      </w:r>
    </w:p>
  </w:footnote>
  <w:footnote w:type="continuationSeparator" w:id="0">
    <w:p w:rsidR="00EF7499" w:rsidRDefault="00EF7499" w:rsidP="00EF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5B7"/>
    <w:rsid w:val="00066D8E"/>
    <w:rsid w:val="000975B7"/>
    <w:rsid w:val="002A358A"/>
    <w:rsid w:val="00453E8A"/>
    <w:rsid w:val="00481724"/>
    <w:rsid w:val="004A56E5"/>
    <w:rsid w:val="004F16E1"/>
    <w:rsid w:val="0054576C"/>
    <w:rsid w:val="006A6CC8"/>
    <w:rsid w:val="006C16B4"/>
    <w:rsid w:val="00701DF1"/>
    <w:rsid w:val="008504F0"/>
    <w:rsid w:val="00892DEE"/>
    <w:rsid w:val="00977A57"/>
    <w:rsid w:val="00AC44E4"/>
    <w:rsid w:val="00D640A8"/>
    <w:rsid w:val="00E45C37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499"/>
  </w:style>
  <w:style w:type="paragraph" w:styleId="a9">
    <w:name w:val="footer"/>
    <w:basedOn w:val="a"/>
    <w:link w:val="aa"/>
    <w:uiPriority w:val="99"/>
    <w:unhideWhenUsed/>
    <w:rsid w:val="00EF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4D0-902E-4E3C-832E-6937B36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Виктор</cp:lastModifiedBy>
  <cp:revision>5</cp:revision>
  <dcterms:created xsi:type="dcterms:W3CDTF">2016-12-13T09:45:00Z</dcterms:created>
  <dcterms:modified xsi:type="dcterms:W3CDTF">2019-12-02T18:27:00Z</dcterms:modified>
</cp:coreProperties>
</file>